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Adi Iyengar</w:t>
      </w:r>
    </w:p>
    <w:p>
      <w:r>
        <w:rPr>
          <w:color w:val="64748B"/>
          <w:sz w:val="20"/>
        </w:rPr>
        <w:t xml:space="preserve">https://vutuv.de/adi_iyengar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 Elixir &amp; Ruby Developer, Annkissam LLC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Moving across teams, catalyzing productivity, building/researching large features or new apps.</w:t>
      </w:r>
    </w:p>
    <w:p>
      <w:pPr>
        <w:pStyle w:val="Heading1"/>
      </w:pPr>
      <w:r>
        <w:t xml:space="preserve">Tags</w:t>
      </w:r>
    </w:p>
    <w:p>
      <w:r>
        <w:t xml:space="preserve">c | Elixir | elm | erlang | haskell | javascript | PureScript | Ruby | Rust</w:t>
      </w:r>
    </w:p>
    <w:p>
      <w:pPr>
        <w:pStyle w:val="Heading1"/>
      </w:pPr>
      <w:r>
        <w:t xml:space="preserve">Links</w:t>
      </w:r>
    </w:p>
    <w:p>
      <w:r>
        <w:t xml:space="preserve">Personal Website: https://www.adiiyengar.com/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