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 Kienlein</w:t>
      </w:r>
    </w:p>
    <w:p>
      <w:r>
        <w:rPr>
          <w:color w:val="64748B"/>
          <w:sz w:val="20"/>
        </w:rPr>
        <w:t xml:space="preserve">https://vutuv.de/alex_kienlein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International Manager Marketing Communications, Alphabet International GmbH, BMW Group</w:t>
      </w:r>
    </w:p>
    <w:p>
      <w:r>
        <w:rPr>
          <w:color w:val="64748B"/>
          <w:sz w:val="20"/>
        </w:rPr>
        <w:t xml:space="preserve">2/2014 - Present</w:t>
      </w:r>
    </w:p>
    <w:p>
      <w:pPr>
        <w:pStyle w:val="Heading1"/>
      </w:pPr>
      <w:r>
        <w:t xml:space="preserve">Links</w:t>
      </w:r>
    </w:p>
    <w:p>
      <w:r>
        <w:t xml:space="preserve">Alphabet Webseiten: http://www.alphabet.com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