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Bösecke</w:t>
      </w:r>
    </w:p>
    <w:p>
      <w:r>
        <w:rPr>
          <w:color w:val="64748B"/>
          <w:sz w:val="20"/>
        </w:rPr>
        <w:t xml:space="preserve">vutuv@xn--bsecke-wxa.de | https://vutuv.de/alexan_880911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Entwickler, Berufsnavigator GmbH</w:t>
      </w:r>
    </w:p>
    <w:p>
      <w:r>
        <w:rPr>
          <w:color w:val="64748B"/>
          <w:sz w:val="20"/>
        </w:rPr>
        <w:t xml:space="preserve">1/2007 - Present</w:t>
      </w:r>
    </w:p>
    <w:p>
      <w:pPr>
        <w:pStyle w:val="Heading1"/>
      </w:pPr>
      <w:r>
        <w:t xml:space="preserve">Tags</w:t>
      </w:r>
    </w:p>
    <w:p>
      <w:r>
        <w:t xml:space="preserve">apache | Ember | gradle | Java | Linux | mysql | subversion | tomcat | windows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