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gehrlein</w:t>
      </w:r>
    </w:p>
    <w:p>
      <w:r>
        <w:rPr>
          <w:color w:val="64748B"/>
          <w:sz w:val="20"/>
        </w:rPr>
        <w:t xml:space="preserve">https://vutuv.de/alexander_gehrl</w:t>
      </w:r>
    </w:p>
    <w:p>
      <w:pPr>
        <w:pStyle w:val="Heading1"/>
      </w:pPr>
      <w:r>
        <w:t xml:space="preserve">Tags</w:t>
      </w:r>
    </w:p>
    <w:p>
      <w:r>
        <w:t xml:space="preserve">agil | asp.net | asp.net mvc | confluence | git | jira | lean | .net | prozessmanagement | requirements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