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Alexander Kleitsch</w:t>
      </w:r>
    </w:p>
    <w:p>
      <w:r>
        <w:t xml:space="preserve">"Der eine wartet, daß die Zeit sich wandelt,</w:t>
        <w:br/>
        <w:t xml:space="preserve">der andere packt sie an und handelt."</w:t>
        <w:br/>
        <w:t xml:space="preserve">Dante Alighieri</w:t>
      </w:r>
    </w:p>
    <w:p>
      <w:r>
        <w:rPr>
          <w:color w:val="64748B"/>
          <w:sz w:val="20"/>
        </w:rPr>
        <w:t xml:space="preserve">https://vutuv.de/alexander_kleit</w:t>
      </w:r>
    </w:p>
    <w:p>
      <w:r>
        <w:rPr>
          <w:color w:val="64748B"/>
          <w:sz w:val="20"/>
        </w:rPr>
        <w:t xml:space="preserve">Nußbaumstr.12, 80336 München, Germany</w:t>
      </w:r>
    </w:p>
    <w:p>
      <w:r>
        <w:rPr>
          <w:color w:val="64748B"/>
          <w:sz w:val="20"/>
        </w:rPr>
        <w:t xml:space="preserve">Date of birth: 10.04.1984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Consultant, Bühler Unternehmens- und Personalberatung GmbH</w:t>
      </w:r>
    </w:p>
    <w:p>
      <w:r>
        <w:rPr>
          <w:color w:val="64748B"/>
          <w:sz w:val="20"/>
        </w:rPr>
        <w:t xml:space="preserve">10/2015 - Present</w:t>
      </w:r>
    </w:p>
    <w:p>
      <w:r>
        <w:t xml:space="preserve">Headhunting, Personalbeschaffung, Direktansprache</w:t>
      </w:r>
    </w:p>
    <w:p>
      <w:pPr>
        <w:spacing w:after="20"/>
      </w:pPr>
      <w:r>
        <w:rPr>
          <w:b/>
        </w:rPr>
        <w:t xml:space="preserve">Consultant, Opus One Recruitment GmbH  </w:t>
      </w:r>
    </w:p>
    <w:p>
      <w:r>
        <w:rPr>
          <w:color w:val="64748B"/>
          <w:sz w:val="20"/>
        </w:rPr>
        <w:t xml:space="preserve">2/2015 - 10/2015</w:t>
      </w:r>
    </w:p>
    <w:p>
      <w:r>
        <w:t xml:space="preserve">Personaldienstleistung, Akquise, Matching</w:t>
      </w:r>
    </w:p>
    <w:p>
      <w:pPr>
        <w:spacing w:after="20"/>
      </w:pPr>
      <w:r>
        <w:rPr>
          <w:b/>
        </w:rPr>
        <w:t xml:space="preserve">Intern, Infineon Technologies AG</w:t>
      </w:r>
    </w:p>
    <w:p>
      <w:r>
        <w:rPr>
          <w:color w:val="64748B"/>
          <w:sz w:val="20"/>
        </w:rPr>
        <w:t xml:space="preserve">2/2013 - 3/2014</w:t>
      </w:r>
    </w:p>
    <w:p>
      <w:r>
        <w:t xml:space="preserve">interne Kommunkation</w:t>
      </w:r>
    </w:p>
    <w:p>
      <w:pPr>
        <w:spacing w:after="20"/>
      </w:pPr>
      <w:r>
        <w:rPr>
          <w:b/>
        </w:rPr>
        <w:t xml:space="preserve">Student, Paris Lodron Universität Salzburg</w:t>
      </w:r>
    </w:p>
    <w:p>
      <w:r>
        <w:rPr>
          <w:color w:val="64748B"/>
          <w:sz w:val="20"/>
        </w:rPr>
        <w:t xml:space="preserve">10/2009 - 2/2014</w:t>
      </w:r>
    </w:p>
    <w:p>
      <w:r>
        <w:t xml:space="preserve">Kommunikationswissenschaft</w:t>
      </w:r>
    </w:p>
    <w:p>
      <w:pPr>
        <w:spacing w:after="20"/>
      </w:pPr>
      <w:r>
        <w:rPr>
          <w:b/>
        </w:rPr>
        <w:t xml:space="preserve">Student, HypoVereinsbank AG</w:t>
      </w:r>
    </w:p>
    <w:p>
      <w:r>
        <w:rPr>
          <w:color w:val="64748B"/>
          <w:sz w:val="20"/>
        </w:rPr>
        <w:t xml:space="preserve">5/2011 - 10/2011</w:t>
      </w:r>
    </w:p>
    <w:p>
      <w:r>
        <w:t xml:space="preserve">interne Vorstandskommunikation</w:t>
      </w:r>
    </w:p>
    <w:p>
      <w:pPr>
        <w:pStyle w:val="Heading1"/>
      </w:pPr>
      <w:r>
        <w:t xml:space="preserve">Tags</w:t>
      </w:r>
    </w:p>
    <w:p>
      <w:r>
        <w:t xml:space="preserve">headhunting | personalbeschaffung | consulting | hr | personalberatung | content management | unternehmensberatung | unternehmenskommunikation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