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Kreitner</w:t>
      </w:r>
    </w:p>
    <w:p>
      <w:r>
        <w:rPr>
          <w:color w:val="64748B"/>
          <w:sz w:val="20"/>
        </w:rPr>
        <w:t xml:space="preserve">akr@workoho.com | https://vutuv.de/alexander_kreitner</w:t>
      </w:r>
    </w:p>
    <w:p>
      <w:r>
        <w:rPr>
          <w:color w:val="64748B"/>
          <w:sz w:val="20"/>
        </w:rPr>
        <w:t xml:space="preserve">86750 Megesheim, Germany</w:t>
      </w:r>
    </w:p>
    <w:p>
      <w:pPr>
        <w:pStyle w:val="Heading1"/>
      </w:pPr>
      <w:r>
        <w:t xml:space="preserve">Tags</w:t>
      </w:r>
    </w:p>
    <w:p>
      <w:r>
        <w:t xml:space="preserve">Entra | Intune | m365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