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 Weeber-Gierke</w:t>
      </w:r>
    </w:p>
    <w:p>
      <w:r>
        <w:rPr>
          <w:color w:val="64748B"/>
          <w:sz w:val="20"/>
        </w:rPr>
        <w:t xml:space="preserve">aweeber-gierke@spotxchange.com | https://vutuv.de/andre_weeber_gi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office | programmatic advertising | salesforce | ssp | video advertising | wordpress</w:t>
      </w:r>
    </w:p>
    <w:p>
      <w:pPr>
        <w:pStyle w:val="Heading1"/>
      </w:pPr>
      <w:r>
        <w:t xml:space="preserve">Profiles</w:t>
      </w:r>
    </w:p>
    <w:p>
      <w:r>
        <w:t xml:space="preserve">Twitter: http://twitter.com/SpotX_DACH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