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Lenz</w:t>
      </w:r>
    </w:p>
    <w:p>
      <w:r>
        <w:rPr>
          <w:color w:val="64748B"/>
          <w:sz w:val="20"/>
        </w:rPr>
        <w:t xml:space="preserve">andreas.lenz@opitz-consulting.com | https://vutuv.de/andrea_27807590</w:t>
      </w:r>
    </w:p>
    <w:p>
      <w:r>
        <w:rPr>
          <w:color w:val="64748B"/>
          <w:sz w:val="20"/>
        </w:rPr>
        <w:t xml:space="preserve">Sofienstraße 8, 72070 Tübingen,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Consultant, OPITZ CONSULTING Deutschland GmbH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Senior Consultant, VOQUZ Group</w:t>
      </w:r>
    </w:p>
    <w:p>
      <w:r>
        <w:rPr>
          <w:color w:val="64748B"/>
          <w:sz w:val="20"/>
        </w:rPr>
        <w:t xml:space="preserve">1/2012 - 3/2016</w:t>
      </w:r>
    </w:p>
    <w:p>
      <w:pPr>
        <w:spacing w:after="20"/>
      </w:pPr>
      <w:r>
        <w:rPr>
          <w:b/>
        </w:rPr>
        <w:t xml:space="preserve">Systems Analyst / Consultant, Accenture Technology Solutions GmbH</w:t>
      </w:r>
    </w:p>
    <w:p>
      <w:r>
        <w:rPr>
          <w:color w:val="64748B"/>
          <w:sz w:val="20"/>
        </w:rPr>
        <w:t xml:space="preserve">6/2007 - 12/2011</w:t>
      </w:r>
    </w:p>
    <w:p>
      <w:pPr>
        <w:pStyle w:val="Heading1"/>
      </w:pPr>
      <w:r>
        <w:t xml:space="preserve">Tags</w:t>
      </w:r>
    </w:p>
    <w:p>
      <w:r>
        <w:t xml:space="preserve">hibernate | java | java ee | jsf | junit | oracle | pl/sql | projektleitung | softwareentwicklung | spring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