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Anna Podwójcic</w:t>
      </w:r>
    </w:p>
    <w:p>
      <w:r>
        <w:rPr>
          <w:color w:val="64748B"/>
          <w:sz w:val="20"/>
        </w:rPr>
        <w:t xml:space="preserve">annapodwojcic@op.pl | https://vutuv.de/anna_podwojcic</w:t>
      </w:r>
    </w:p>
    <w:p>
      <w:pPr>
        <w:pStyle w:val="Heading1"/>
      </w:pPr>
      <w:r>
        <w:t xml:space="preserve">Tags</w:t>
      </w:r>
    </w:p>
    <w:p>
      <w:r>
        <w:t xml:space="preserve">immobilien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