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Anne Broy</w:t>
      </w:r>
    </w:p>
    <w:p>
      <w:r>
        <w:rPr>
          <w:color w:val="64748B"/>
          <w:sz w:val="20"/>
        </w:rPr>
        <w:t xml:space="preserve">anne.broy@vibrio.de | https://vutuv.de/anne_broy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PR-Beraterin, vibrio Kommunikationsmanagement Dr. Kausch GmbH</w:t>
      </w:r>
    </w:p>
    <w:p>
      <w:r>
        <w:rPr>
          <w:color w:val="64748B"/>
          <w:sz w:val="20"/>
        </w:rPr>
        <w:t xml:space="preserve">12/2007 - Present</w:t>
      </w:r>
    </w:p>
    <w:p>
      <w:pPr>
        <w:spacing w:after="20"/>
      </w:pPr>
      <w:r>
        <w:rPr>
          <w:b/>
        </w:rPr>
        <w:t xml:space="preserve">PR-Beraterin, vibrio Kommunikationsmanagement Dr. Kausch GmbH</w:t>
      </w:r>
    </w:p>
    <w:p>
      <w:r>
        <w:rPr>
          <w:color w:val="64748B"/>
          <w:sz w:val="20"/>
        </w:rPr>
        <w:t xml:space="preserve">11/2001 - 11/2007</w:t>
      </w:r>
    </w:p>
    <w:p>
      <w:pPr>
        <w:spacing w:after="20"/>
      </w:pPr>
      <w:r>
        <w:rPr>
          <w:b/>
        </w:rPr>
        <w:t xml:space="preserve">PR-Volontärin, vibrio Kommunikationsmanagement Dr. Kausch GmbH</w:t>
      </w:r>
    </w:p>
    <w:p>
      <w:r>
        <w:rPr>
          <w:color w:val="64748B"/>
          <w:sz w:val="20"/>
        </w:rPr>
        <w:t xml:space="preserve">10/2000 - 10/2001</w:t>
      </w:r>
    </w:p>
    <w:p>
      <w:pPr>
        <w:spacing w:after="20"/>
      </w:pPr>
      <w:r>
        <w:rPr>
          <w:b/>
        </w:rPr>
        <w:t xml:space="preserve">Praktikantin, Nürnberger Nachrichten</w:t>
      </w:r>
    </w:p>
    <w:p>
      <w:r>
        <w:rPr>
          <w:color w:val="64748B"/>
          <w:sz w:val="20"/>
        </w:rPr>
        <w:t xml:space="preserve">6/2000 - 8/2000</w:t>
      </w:r>
    </w:p>
    <w:p>
      <w:pPr>
        <w:spacing w:after="20"/>
      </w:pPr>
      <w:r>
        <w:rPr>
          <w:b/>
        </w:rPr>
        <w:t xml:space="preserve">Praltikantin, Datev eG</w:t>
      </w:r>
    </w:p>
    <w:p>
      <w:r>
        <w:rPr>
          <w:color w:val="64748B"/>
          <w:sz w:val="20"/>
        </w:rPr>
        <w:t xml:space="preserve">3/2000 - 5/2000</w:t>
      </w:r>
    </w:p>
    <w:p>
      <w:pPr>
        <w:spacing w:after="20"/>
      </w:pPr>
      <w:r>
        <w:rPr>
          <w:b/>
        </w:rPr>
        <w:t xml:space="preserve">Studentin der Dipl-Sportwissenschaften, TU München</w:t>
      </w:r>
    </w:p>
    <w:p>
      <w:r>
        <w:rPr>
          <w:color w:val="64748B"/>
          <w:sz w:val="20"/>
        </w:rPr>
        <w:t xml:space="preserve">11/1994 - 12/1999</w:t>
      </w:r>
    </w:p>
    <w:p>
      <w:pPr>
        <w:pStyle w:val="Heading1"/>
      </w:pPr>
      <w:r>
        <w:t xml:space="preserve">Tags</w:t>
      </w:r>
    </w:p>
    <w:p>
      <w:r>
        <w:t xml:space="preserve">newsletter-redaktion | pr-events | interne kommunikation | kommunikationsmanagement | messe-pr | mitarbeiterzeitung | pr-beratung | produktkommunikation | pr-redaktion | public relations | unternehmenskommunikation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