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Armin Hohl</w:t>
      </w:r>
    </w:p>
    <w:p>
      <w:r>
        <w:rPr>
          <w:color w:val="64748B"/>
          <w:sz w:val="20"/>
        </w:rPr>
        <w:t xml:space="preserve">https://vutuv.de/armin_hohl</w:t>
      </w:r>
    </w:p>
    <w:p>
      <w:pPr>
        <w:pStyle w:val="Heading1"/>
      </w:pPr>
      <w:r>
        <w:t xml:space="preserve">Tags</w:t>
      </w:r>
    </w:p>
    <w:p>
      <w:r>
        <w:t xml:space="preserve">it-projektmanagement</w:t>
      </w:r>
    </w:p>
    <w:p>
      <w:pPr>
        <w:pStyle w:val="Heading1"/>
      </w:pPr>
      <w:r>
        <w:t xml:space="preserve">Links</w:t>
      </w:r>
    </w:p>
    <w:p>
      <w:r>
        <w:t xml:space="preserve">Arizon Sourcing AG: http://www.arizon.ch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