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Sarajlic</w:t>
      </w:r>
    </w:p>
    <w:p>
      <w:r>
        <w:rPr>
          <w:color w:val="64748B"/>
          <w:sz w:val="20"/>
        </w:rPr>
        <w:t xml:space="preserve">armin@sarajlic.de | https://vutuv.de/armin_sarajlic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Incident Manager, Unisys</w:t>
      </w:r>
    </w:p>
    <w:p>
      <w:r>
        <w:rPr>
          <w:color w:val="64748B"/>
          <w:sz w:val="20"/>
        </w:rPr>
        <w:t xml:space="preserve">10/2014 - Present</w:t>
      </w:r>
    </w:p>
    <w:p>
      <w:r>
        <w:t xml:space="preserve">Incident, Problem und Eskalationsmanagement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