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Arnaud Fontaine</w:t>
      </w:r>
    </w:p>
    <w:p>
      <w:r>
        <w:rPr>
          <w:color w:val="64748B"/>
          <w:sz w:val="20"/>
        </w:rPr>
        <w:t xml:space="preserve">https://vutuv.de/arnaud_fontaine</w:t>
      </w:r>
    </w:p>
    <w:p>
      <w:r>
        <w:rPr>
          <w:color w:val="64748B"/>
          <w:sz w:val="20"/>
        </w:rPr>
        <w:t xml:space="preserve">59650 Villeneuve d'Ascq, France</w:t>
      </w:r>
    </w:p>
    <w:p>
      <w:pPr>
        <w:pStyle w:val="Heading1"/>
      </w:pPr>
      <w:r>
        <w:t xml:space="preserve">Tags</w:t>
      </w:r>
    </w:p>
    <w:p>
      <w:r>
        <w:t xml:space="preserve">FOSS | Linux | open source | permaculture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