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Arnold Schiller</w:t>
      </w:r>
    </w:p>
    <w:p>
      <w:r>
        <w:t xml:space="preserve">Ein Mensch, der schreibt – über Systemkälte, soziale Ungleichheit und die Frage, was uns wirklich wert ist. Autor von „Der Staatskassenraub”, „100 Kieselsteinchen”, „Trotzdem” und mehr. homo politicus seit 1965.</w:t>
      </w:r>
    </w:p>
    <w:p>
      <w:r>
        <w:rPr>
          <w:color w:val="64748B"/>
          <w:sz w:val="20"/>
        </w:rPr>
        <w:t xml:space="preserve">schiller@babsi.de | https://vutuv.de/arnold_schiller</w:t>
      </w:r>
    </w:p>
    <w:p>
      <w:r>
        <w:rPr>
          <w:color w:val="64748B"/>
          <w:sz w:val="20"/>
        </w:rPr>
        <w:t xml:space="preserve">80992 München,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Autor, Freiberuflich</w:t>
      </w:r>
    </w:p>
    <w:p>
      <w:r>
        <w:rPr>
          <w:color w:val="64748B"/>
          <w:sz w:val="20"/>
        </w:rPr>
        <w:t xml:space="preserve">11/2025 - Present</w:t>
      </w:r>
    </w:p>
    <w:p>
      <w:pPr>
        <w:spacing w:after="20"/>
      </w:pPr>
      <w:r>
        <w:rPr>
          <w:b/>
        </w:rPr>
        <w:t xml:space="preserve">Teilzeitberatung/Technikführung, Selbstbestimmt</w:t>
      </w:r>
    </w:p>
    <w:p>
      <w:r>
        <w:rPr>
          <w:color w:val="64748B"/>
          <w:sz w:val="20"/>
        </w:rPr>
        <w:t xml:space="preserve">5/2025 - Present</w:t>
      </w:r>
    </w:p>
    <w:p>
      <w:pPr>
        <w:spacing w:after="20"/>
      </w:pPr>
      <w:r>
        <w:rPr>
          <w:b/>
        </w:rPr>
        <w:t xml:space="preserve">Mensch, Selbst-Bestimmt</w:t>
      </w:r>
    </w:p>
    <w:p>
      <w:r>
        <w:rPr>
          <w:color w:val="64748B"/>
          <w:sz w:val="20"/>
        </w:rPr>
        <w:t xml:space="preserve">9/1983 - 6/2026</w:t>
      </w:r>
    </w:p>
    <w:p>
      <w:pPr>
        <w:spacing w:after="20"/>
      </w:pPr>
      <w:r>
        <w:rPr>
          <w:b/>
        </w:rPr>
        <w:t xml:space="preserve">Leiter der Landesgeschäftsstelle, Piratenpartei Deutschland</w:t>
      </w:r>
    </w:p>
    <w:p>
      <w:r>
        <w:rPr>
          <w:color w:val="64748B"/>
          <w:sz w:val="20"/>
        </w:rPr>
        <w:t xml:space="preserve">6/2010 - 6/2025</w:t>
      </w:r>
    </w:p>
    <w:p>
      <w:r>
        <w:t xml:space="preserve">Die Piratenpartei Bayern schätzte Herrn Schiller als äußerst engagierten und zuverlässigen Mitarbeiter, der eine zentrale Rolle in der strategischen und operativen Organisation der Landesgeschäftsstelle spielte</w:t>
      </w:r>
    </w:p>
    <w:p>
      <w:pPr>
        <w:spacing w:after="20"/>
      </w:pPr>
      <w:r>
        <w:rPr>
          <w:b/>
        </w:rPr>
        <w:t xml:space="preserve">CCA CCO, Freelance</w:t>
      </w:r>
    </w:p>
    <w:p>
      <w:r>
        <w:rPr>
          <w:color w:val="64748B"/>
          <w:sz w:val="20"/>
        </w:rPr>
        <w:t xml:space="preserve">3/1965 - 6/2025</w:t>
      </w:r>
    </w:p>
    <w:p>
      <w:r>
        <w:t xml:space="preserve">Customer Contact Agent (CCA) Customer Contact Operations (CCO) Team Lead / Trainer Head of Operations / Office Manager</w:t>
      </w:r>
    </w:p>
    <w:p>
      <w:pPr>
        <w:spacing w:after="20"/>
      </w:pPr>
      <w:r>
        <w:rPr>
          <w:b/>
        </w:rPr>
        <w:t xml:space="preserve">Bundestagskandidat, Piratenpartei Deutschland</w:t>
      </w:r>
    </w:p>
    <w:p>
      <w:r>
        <w:rPr>
          <w:color w:val="64748B"/>
          <w:sz w:val="20"/>
        </w:rPr>
        <w:t xml:space="preserve">1/2021 - 1/2024</w:t>
      </w:r>
    </w:p>
    <w:p>
      <w:r>
        <w:t xml:space="preserve">Listenplatz 3 Bundestagsliste Piratenpartei Deutschland 2021</w:t>
      </w:r>
    </w:p>
    <w:p>
      <w:pPr>
        <w:spacing w:after="20"/>
      </w:pPr>
      <w:r>
        <w:rPr>
          <w:b/>
        </w:rPr>
        <w:t xml:space="preserve">Landtagskandidat, Piraten Oberbayern</w:t>
      </w:r>
    </w:p>
    <w:p>
      <w:r>
        <w:rPr>
          <w:color w:val="64748B"/>
          <w:sz w:val="20"/>
        </w:rPr>
        <w:t xml:space="preserve">2012 - 2022</w:t>
      </w:r>
    </w:p>
    <w:p>
      <w:r>
        <w:t xml:space="preserve">Mehrmals kandidiert - nie in den bayerischen Landtag gewählt worden. 5%-Hürde nicht geknackt.</w:t>
      </w:r>
    </w:p>
    <w:p>
      <w:pPr>
        <w:spacing w:after="20"/>
      </w:pPr>
      <w:r>
        <w:rPr>
          <w:b/>
        </w:rPr>
        <w:t xml:space="preserve">stellv. Bundesvorsitzender, Bündnis Grundeinkommen</w:t>
      </w:r>
    </w:p>
    <w:p>
      <w:r>
        <w:rPr>
          <w:color w:val="64748B"/>
          <w:sz w:val="20"/>
        </w:rPr>
        <w:t xml:space="preserve">2016 - 2017</w:t>
      </w:r>
    </w:p>
    <w:p>
      <w:pPr>
        <w:spacing w:after="20"/>
      </w:pPr>
      <w:r>
        <w:rPr>
          <w:b/>
        </w:rPr>
        <w:t xml:space="preserve">Stellv. Bundesvorsitzender Bündnis Grundeinkommen, Bündnis Grundeinkommen</w:t>
      </w:r>
    </w:p>
    <w:p>
      <w:r>
        <w:rPr>
          <w:color w:val="64748B"/>
          <w:sz w:val="20"/>
        </w:rPr>
        <w:t xml:space="preserve">4/2016 - 4/2017</w:t>
      </w:r>
    </w:p>
    <w:p>
      <w:r>
        <w:t xml:space="preserve">Stellv. Bundesvorsitzender   Von der Idee bis zur bundesweiten Partei. Siehe auch Interview auf Seite 130 in der Ausgabe von Oktober 2017 https://www.brandeins.de/archiv/2017/strategie/</w:t>
      </w:r>
    </w:p>
    <w:p>
      <w:pPr>
        <w:spacing w:after="20"/>
      </w:pPr>
      <w:r>
        <w:rPr>
          <w:b/>
        </w:rPr>
        <w:t xml:space="preserve">Organizer, Bayern stoppt CETA</w:t>
      </w:r>
    </w:p>
    <w:p>
      <w:r>
        <w:rPr>
          <w:color w:val="64748B"/>
          <w:sz w:val="20"/>
        </w:rPr>
        <w:t xml:space="preserve">12/2015 - 7/2016</w:t>
      </w:r>
    </w:p>
    <w:p>
      <w:r>
        <w:t xml:space="preserve">Organisation einer Auftaktveranstaltung an der Münchner Freiheit Gewinnen der Erstunterzeichner Mittelbeschaffung Bündnisarbeit</w:t>
      </w:r>
    </w:p>
    <w:p>
      <w:pPr>
        <w:spacing w:after="20"/>
      </w:pPr>
      <w:r>
        <w:rPr>
          <w:b/>
        </w:rPr>
        <w:t xml:space="preserve">Callcenter Agent, tricontes callcenter münchen</w:t>
      </w:r>
    </w:p>
    <w:p>
      <w:r>
        <w:rPr>
          <w:color w:val="64748B"/>
          <w:sz w:val="20"/>
        </w:rPr>
        <w:t xml:space="preserve">2/2015 - 3/2016</w:t>
      </w:r>
    </w:p>
    <w:p>
      <w:r>
        <w:t xml:space="preserve">Kundenberatung, Kundenbetreuung, Bestellannahme Energiewirtschaft, KFZ-Versicherung, HSE</w:t>
      </w:r>
    </w:p>
    <w:p>
      <w:pPr>
        <w:spacing w:after="20"/>
      </w:pPr>
      <w:r>
        <w:rPr>
          <w:b/>
        </w:rPr>
        <w:t xml:space="preserve">Callcenter Agent, Randstad Deutschland</w:t>
      </w:r>
    </w:p>
    <w:p>
      <w:r>
        <w:rPr>
          <w:color w:val="64748B"/>
          <w:sz w:val="20"/>
        </w:rPr>
        <w:t xml:space="preserve">11/2014 - 1/2015</w:t>
      </w:r>
    </w:p>
    <w:p>
      <w:r>
        <w:t xml:space="preserve">Kundenberatung, Kundenbetreuung Energiewirtschaft, KFZ-Versicherung</w:t>
      </w:r>
    </w:p>
    <w:p>
      <w:pPr>
        <w:spacing w:after="20"/>
      </w:pPr>
      <w:r>
        <w:rPr>
          <w:b/>
        </w:rPr>
        <w:t xml:space="preserve">Geschäftsführer und Liquidator, Hellmut Schiller BeteiligungsGmbH</w:t>
      </w:r>
    </w:p>
    <w:p>
      <w:r>
        <w:rPr>
          <w:color w:val="64748B"/>
          <w:sz w:val="20"/>
        </w:rPr>
        <w:t xml:space="preserve">8/2008 - 11/2014</w:t>
      </w:r>
    </w:p>
    <w:p>
      <w:r>
        <w:t xml:space="preserve">Hellmut Schiller BeteiligungsGmbH, Interconta Werbung GmbH,  Romeo &amp; Julia Immobilien Vertrieb- und VerwaltungsGmbH Inhaber und Geschäftsführer Abwicklung des Geschäftsbetriebes  Liquidation</w:t>
      </w:r>
    </w:p>
    <w:p>
      <w:pPr>
        <w:spacing w:after="20"/>
      </w:pPr>
      <w:r>
        <w:rPr>
          <w:b/>
        </w:rPr>
        <w:t xml:space="preserve">Geschäftsführer, ProjektIT</w:t>
      </w:r>
    </w:p>
    <w:p>
      <w:r>
        <w:rPr>
          <w:color w:val="64748B"/>
          <w:sz w:val="20"/>
        </w:rPr>
        <w:t xml:space="preserve">2/2000 - 12/2009</w:t>
      </w:r>
    </w:p>
    <w:p>
      <w:r>
        <w:t xml:space="preserve">1st- und 2nd-Level IT-Support Einrichtung von Mail- und Webserver, PC-Clients Sicherheitsberatung Beratung bei der Einrichtung von Callcentern</w:t>
      </w:r>
    </w:p>
    <w:p>
      <w:pPr>
        <w:spacing w:after="20"/>
      </w:pPr>
      <w:r>
        <w:rPr>
          <w:b/>
        </w:rPr>
        <w:t xml:space="preserve">1st and 2nd-Level IT-Support, tecops personal GmbH</w:t>
      </w:r>
    </w:p>
    <w:p>
      <w:r>
        <w:rPr>
          <w:color w:val="64748B"/>
          <w:sz w:val="20"/>
        </w:rPr>
        <w:t xml:space="preserve">2/2000 - 11/2001</w:t>
      </w:r>
    </w:p>
    <w:p>
      <w:r>
        <w:t xml:space="preserve">Analyse und Behebung von Betriebsstörungen im IT-Umfeld User Help Desk</w:t>
      </w:r>
    </w:p>
    <w:p>
      <w:pPr>
        <w:spacing w:after="20"/>
      </w:pPr>
      <w:r>
        <w:rPr>
          <w:b/>
        </w:rPr>
        <w:t xml:space="preserve">Teamleiter, ServiceConnect GmbH</w:t>
      </w:r>
    </w:p>
    <w:p>
      <w:r>
        <w:rPr>
          <w:color w:val="64748B"/>
          <w:sz w:val="20"/>
        </w:rPr>
        <w:t xml:space="preserve">11/1992 - 2/2000</w:t>
      </w:r>
    </w:p>
    <w:p>
      <w:r>
        <w:t xml:space="preserve">Callcenter-Agent und -Teamleiter ServiceConnect GmbH, München Mitarbeiterbetreuung und Betreuung schwieriger Kunden Schulungskonzeptentwicklung Ausbildung von über 500 Callcenter-Agents Telefonauskunft und Pannennotdienst</w:t>
      </w:r>
    </w:p>
    <w:p>
      <w:pPr>
        <w:spacing w:after="20"/>
      </w:pPr>
      <w:r>
        <w:rPr>
          <w:b/>
        </w:rPr>
        <w:t xml:space="preserve">Schreibkraft, Bayerischer Gemeindeunfallversicherungsverband</w:t>
      </w:r>
    </w:p>
    <w:p>
      <w:r>
        <w:rPr>
          <w:color w:val="64748B"/>
          <w:sz w:val="20"/>
        </w:rPr>
        <w:t xml:space="preserve">6/1991 - 7/1992</w:t>
      </w:r>
    </w:p>
    <w:p>
      <w:r>
        <w:t xml:space="preserve">Büroorganisation und Schriftverkehr</w:t>
      </w:r>
    </w:p>
    <w:p>
      <w:pPr>
        <w:spacing w:after="20"/>
      </w:pPr>
      <w:r>
        <w:rPr>
          <w:b/>
        </w:rPr>
        <w:t xml:space="preserve">Hauptgefreiter, Bundeswehr</w:t>
      </w:r>
    </w:p>
    <w:p>
      <w:r>
        <w:rPr>
          <w:color w:val="64748B"/>
          <w:sz w:val="20"/>
        </w:rPr>
        <w:t xml:space="preserve">1/1990 - 12/1990</w:t>
      </w:r>
    </w:p>
    <w:p>
      <w:r>
        <w:t xml:space="preserve">FlaRak Geschwader Freising - Hawk</w:t>
      </w:r>
    </w:p>
    <w:p>
      <w:pPr>
        <w:spacing w:after="20"/>
      </w:pPr>
      <w:r>
        <w:rPr>
          <w:b/>
        </w:rPr>
        <w:t xml:space="preserve">Scanneroperator, Interscan GmbH</w:t>
      </w:r>
    </w:p>
    <w:p>
      <w:r>
        <w:rPr>
          <w:color w:val="64748B"/>
          <w:sz w:val="20"/>
        </w:rPr>
        <w:t xml:space="preserve">1/1989 - 12/1989</w:t>
      </w:r>
    </w:p>
    <w:p>
      <w:r>
        <w:t xml:space="preserve">Lithographie Druckvorstufe</w:t>
      </w:r>
    </w:p>
    <w:p>
      <w:pPr>
        <w:spacing w:after="20"/>
      </w:pPr>
      <w:r>
        <w:rPr>
          <w:b/>
        </w:rPr>
        <w:t xml:space="preserve">Mitarbeiter Fensterbau, Pilz Metall &amp; Glas Gmbh&amp;Co KG,</w:t>
      </w:r>
    </w:p>
    <w:p>
      <w:r>
        <w:rPr>
          <w:color w:val="64748B"/>
          <w:sz w:val="20"/>
        </w:rPr>
        <w:t xml:space="preserve">1/1985 - 12/1986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Berufsschule BGJ BAU</w:t>
      </w:r>
    </w:p>
    <w:p>
      <w:pPr>
        <w:pStyle w:val="Heading1"/>
      </w:pPr>
      <w:r>
        <w:t xml:space="preserve">Tags</w:t>
      </w:r>
    </w:p>
    <w:p>
      <w:r>
        <w:t xml:space="preserve">AllesMögliche | autor | Betriebssysteme | Entwicklung und Pflege von Softwarelösungen | eventmanagement | gesellschaft | Konzeption, Aufbau und fortlaufende Betreuung | Leitung und Koordination | Leitung und Steuerung | Linux | Management und Betrieb | netzwerkadministration | Organisatorische und logistische Verantwortung | Politik | Technischer Support</w:t>
      </w:r>
    </w:p>
    <w:p>
      <w:pPr>
        <w:pStyle w:val="Heading1"/>
      </w:pPr>
      <w:r>
        <w:t xml:space="preserve">Links</w:t>
      </w:r>
    </w:p>
    <w:p>
      <w:r>
        <w:t xml:space="preserve">Company: https://www.epubli.com/?s=Arnold+Schiller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