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Asher Sterkin</w:t>
      </w:r>
    </w:p>
    <w:p>
      <w:r>
        <w:rPr>
          <w:color w:val="64748B"/>
          <w:sz w:val="20"/>
        </w:rPr>
        <w:t xml:space="preserve">asher.sterkin@gmail.com | https://vutuv.de/asher_sterkin</w:t>
      </w:r>
    </w:p>
    <w:p>
      <w:pPr>
        <w:pStyle w:val="Heading1"/>
      </w:pPr>
      <w:r>
        <w:t xml:space="preserve">Tags</w:t>
      </w:r>
    </w:p>
    <w:p>
      <w:r>
        <w:t xml:space="preserve">cqrs | ddd | es | fp | haskell | javascript | ood/oop | python | scala | serverless | software technology and strategy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