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Aurèle Traynard</w:t>
      </w:r>
    </w:p>
    <w:p>
      <w:r>
        <w:rPr>
          <w:color w:val="64748B"/>
          <w:sz w:val="20"/>
        </w:rPr>
        <w:t xml:space="preserve">aurele.traynard@gmail.com | https://vutuv.de/aurele_traynard</w:t>
      </w:r>
    </w:p>
    <w:p>
      <w:pPr>
        <w:pStyle w:val="Heading1"/>
      </w:pPr>
      <w:r>
        <w:t xml:space="preserve">Tags</w:t>
      </w:r>
    </w:p>
    <w:p>
      <w:r>
        <w:t xml:space="preserve">c | Linux | NXP i.MX Applications Processors | security | Yocto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