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Bassem Boussoffara</w:t>
      </w:r>
    </w:p>
    <w:p>
      <w:r>
        <w:t xml:space="preserve">My goal is to be able to expand my career focus beyond specific technical or functional skills in investigations, compliance , risk management and corporate governance.</w:t>
      </w:r>
    </w:p>
    <w:p>
      <w:r>
        <w:rPr>
          <w:color w:val="64748B"/>
          <w:sz w:val="20"/>
        </w:rPr>
        <w:t xml:space="preserve">b.boussoffara@icloud.com | https://vutuv.de/bassem_boussoff</w:t>
      </w:r>
    </w:p>
    <w:p>
      <w:r>
        <w:rPr>
          <w:color w:val="64748B"/>
          <w:sz w:val="20"/>
        </w:rPr>
        <w:t xml:space="preserve">Date of birth: 02.08.1984 | Gender: Male</w:t>
      </w:r>
    </w:p>
    <w:p>
      <w:pPr>
        <w:pStyle w:val="Heading1"/>
      </w:pPr>
      <w:r>
        <w:t xml:space="preserve">Tags</w:t>
      </w:r>
    </w:p>
    <w:p>
      <w:r>
        <w:t xml:space="preserve">accounting | Analytical | communication | 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