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Bastian Wölfle</w:t>
      </w:r>
    </w:p>
    <w:p>
      <w:r>
        <w:rPr>
          <w:color w:val="64748B"/>
          <w:sz w:val="20"/>
        </w:rPr>
        <w:t xml:space="preserve">info@schlingel.de | https://vutuv.de/bastian_woelfle</w:t>
      </w:r>
    </w:p>
    <w:p>
      <w:pPr>
        <w:pStyle w:val="Heading1"/>
      </w:pPr>
      <w:r>
        <w:t xml:space="preserve">Profiles</w:t>
      </w:r>
    </w:p>
    <w:p>
      <w:r>
        <w:t xml:space="preserve">Twitter: http://twitter.com/schlingel</w:t>
      </w:r>
    </w:p>
    <w:p>
      <w:r>
        <w:t xml:space="preserve">Facebook: http://facebook.com/macschlingel</w:t>
      </w:r>
    </w:p>
    <w:p>
      <w:r>
        <w:t xml:space="preserve">Instagram: http://instagram.com/schlingel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