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Lasseye</w:t>
      </w:r>
    </w:p>
    <w:p>
      <w:r>
        <w:rPr>
          <w:color w:val="64748B"/>
          <w:sz w:val="20"/>
        </w:rPr>
        <w:t xml:space="preserve">contact@blasseye.fr | https://vutuv.de/benjamin_lasseye</w:t>
      </w:r>
    </w:p>
    <w:p>
      <w:r>
        <w:rPr>
          <w:color w:val="64748B"/>
          <w:sz w:val="20"/>
        </w:rPr>
        <w:t xml:space="preserve">75014 Paris, France</w:t>
      </w:r>
    </w:p>
    <w:p>
      <w:pPr>
        <w:pStyle w:val="Heading1"/>
      </w:pPr>
      <w:r>
        <w:t xml:space="preserve">Tags</w:t>
      </w:r>
    </w:p>
    <w:p>
      <w:r>
        <w:t xml:space="preserve">forgejo | french | opensourceevents | openstack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