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Schluep</w:t>
      </w:r>
    </w:p>
    <w:p>
      <w:r>
        <w:rPr>
          <w:color w:val="64748B"/>
          <w:sz w:val="20"/>
        </w:rPr>
        <w:t xml:space="preserve">bernhard.schluep@gmail.com | https://vutuv.de/bernhard_schlue</w:t>
      </w:r>
    </w:p>
    <w:p>
      <w:r>
        <w:rPr>
          <w:color w:val="64748B"/>
          <w:sz w:val="20"/>
        </w:rPr>
        <w:t xml:space="preserve">n/a, 8000 Zurich,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bancassurance | business process outsourcing | change leadership | compliance | corporate governance | cyber security | digitalisierung | geschäftsführung | geschäftskundenbetreuung | internationale verhandlungsführung | investor relations | islamisches bankwesen | kommunikation | lebensversicherung | m&amp;a expertise | mediation | notleidende gesellschaften | offshoring | pensionskassenverwaltung | private banking | private equity | projektmanagement | rating agencies | rechtsberatung | rechtsschutzversicherung | regulatory affairs | risikomanagement | rückversicherung | solvenz ii | start-ups | strategieentwicklung | strategische partner | takaful | talent management | unternehmerisches denken | venture capital | vermögensverwaltung | versicherungs-run-off | versicherungsvertrieb</w:t>
      </w:r>
    </w:p>
    <w:p>
      <w:pPr>
        <w:pStyle w:val="Heading1"/>
      </w:pPr>
      <w:r>
        <w:t xml:space="preserve">Links</w:t>
      </w:r>
    </w:p>
    <w:p>
      <w:r>
        <w:t xml:space="preserve">LinkedIn: http://ch.linkedin.com/in/insurance2015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