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Anreiter MBA</w:t>
      </w:r>
    </w:p>
    <w:p>
      <w:r>
        <w:rPr>
          <w:color w:val="64748B"/>
          <w:sz w:val="20"/>
        </w:rPr>
        <w:t xml:space="preserve">webkontakt@anreiter.at | https://vutuv.de/bernhardanreiter</w:t>
      </w:r>
    </w:p>
    <w:p>
      <w:r>
        <w:rPr>
          <w:color w:val="64748B"/>
          <w:sz w:val="20"/>
        </w:rPr>
        <w:t xml:space="preserve">4050 Traun, Austria</w:t>
      </w:r>
    </w:p>
    <w:p>
      <w:pPr>
        <w:pStyle w:val="Heading1"/>
      </w:pPr>
      <w:r>
        <w:t xml:space="preserve">Links</w:t>
      </w:r>
    </w:p>
    <w:p>
      <w:r>
        <w:t xml:space="preserve">Anreiter.at: https://anreiter.at/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