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Zosel</w:t>
      </w:r>
    </w:p>
    <w:p>
      <w:r>
        <w:rPr>
          <w:color w:val="64748B"/>
          <w:sz w:val="20"/>
        </w:rPr>
        <w:t xml:space="preserve">+352 26 74 55 4429 | https://vutuv.de/bjoern_zosel</w:t>
      </w:r>
    </w:p>
    <w:p>
      <w:r>
        <w:rPr>
          <w:color w:val="64748B"/>
          <w:sz w:val="20"/>
        </w:rPr>
        <w:t xml:space="preserve">Schaffmill 3, 6778 Grevenmacher, Luxembourg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Social Media Analyst, CURE S.A.</w:t>
      </w:r>
    </w:p>
    <w:p>
      <w:r>
        <w:rPr>
          <w:color w:val="64748B"/>
          <w:sz w:val="20"/>
        </w:rPr>
        <w:t xml:space="preserve">5/2016 - Present</w:t>
      </w:r>
    </w:p>
    <w:p>
      <w:pPr>
        <w:pStyle w:val="Heading1"/>
      </w:pPr>
      <w:r>
        <w:t xml:space="preserve">Tags</w:t>
      </w:r>
    </w:p>
    <w:p>
      <w:r>
        <w:t xml:space="preserve">competitor analysis | influencer analysis | social media intelligence | social media marketing | social media monitoring | content marketing | microsoft office | social media listening</w:t>
      </w:r>
    </w:p>
    <w:p>
      <w:pPr>
        <w:pStyle w:val="Heading1"/>
      </w:pPr>
      <w:r>
        <w:t xml:space="preserve">Links</w:t>
      </w:r>
    </w:p>
    <w:p>
      <w:r>
        <w:t xml:space="preserve">http://cure-sa.eu/nc/advanced-web-social-media-intelligence.html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