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Boris Schmidt</w:t>
      </w:r>
    </w:p>
    <w:p>
      <w:r>
        <w:rPr>
          <w:color w:val="64748B"/>
          <w:sz w:val="20"/>
        </w:rPr>
        <w:t xml:space="preserve">boris.schmidt@digdevco.de | https://vutuv.de/boris_schmidt</w:t>
      </w:r>
    </w:p>
    <w:p>
      <w:pPr>
        <w:pStyle w:val="Heading1"/>
      </w:pPr>
      <w:r>
        <w:t xml:space="preserve">Tags</w:t>
      </w:r>
    </w:p>
    <w:p>
      <w:r>
        <w:t xml:space="preserve">digitale transformation | it due diligence | software qualität</w:t>
      </w:r>
    </w:p>
    <w:p>
      <w:pPr>
        <w:pStyle w:val="Heading1"/>
      </w:pPr>
      <w:r>
        <w:t xml:space="preserve">Links</w:t>
      </w:r>
    </w:p>
    <w:p>
      <w:r>
        <w:t xml:space="preserve">DigDevCo GmbH - The Digital Development Company: http://www.digdevco.de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