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Brian Schildt Laursen</w:t>
      </w:r>
    </w:p>
    <w:p>
      <w:r>
        <w:rPr>
          <w:color w:val="64748B"/>
          <w:sz w:val="20"/>
        </w:rPr>
        <w:t xml:space="preserve">https://vutuv.de/brian_schildt_l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Relationship Officer, findx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Creating findx.com, a private search engine from Europe. I'm inviting people to use a private search engine and a private browser, because everyone needs an a little privacy and an alternative search engine from time to time.</w:t>
      </w:r>
    </w:p>
    <w:p>
      <w:pPr>
        <w:pStyle w:val="Heading1"/>
      </w:pPr>
      <w:r>
        <w:t xml:space="preserve">Tags</w:t>
      </w:r>
    </w:p>
    <w:p>
      <w:r>
        <w:t xml:space="preserve">Community | Digital Collaboration | marketing | privacy | Private Browsing | Private Search | Relations | Search | Search engine</w:t>
      </w:r>
    </w:p>
    <w:p>
      <w:pPr>
        <w:pStyle w:val="Heading1"/>
      </w:pPr>
      <w:r>
        <w:t xml:space="preserve">Links</w:t>
      </w:r>
    </w:p>
    <w:p>
      <w:r>
        <w:t xml:space="preserve">The New European Search Engine: https://www.findx.com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