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Cem Dandin</w:t>
      </w:r>
    </w:p>
    <w:p>
      <w:r>
        <w:rPr>
          <w:color w:val="64748B"/>
          <w:sz w:val="20"/>
        </w:rPr>
        <w:t xml:space="preserve">cemdandin@gmail.com | https://vutuv.de/cem_dandin</w:t>
      </w:r>
    </w:p>
    <w:p>
      <w:r>
        <w:rPr>
          <w:color w:val="64748B"/>
          <w:sz w:val="20"/>
        </w:rPr>
        <w:t xml:space="preserve">34764 Ümraniye, Türkiye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My Job, Cem Dandin</w:t>
      </w:r>
    </w:p>
    <w:p>
      <w:pPr>
        <w:spacing w:after="40"/>
      </w:pPr>
      <w:r>
        <w:t xml:space="preserve">1. Independent Developer &amp; System Architect — Self-employed · 2024 – Present</w:t>
      </w:r>
    </w:p>
    <w:p>
      <w:r>
        <w:t xml:space="preserve">I build crypto trading tools and code-generation systems on my own. My main project is USS (Unified Signal Scanner): a Python-based scanner that combines momentum, multi-timeframe trend, Smart Money Concepts (order blocks, BOS/CHoCH) and dynamic SL/TP logic across 21 filters. I also built a CLI/API layer on SQLite with Excel/CSV export, backup and schema-migration tools. Currently developing a code generator that writes code, mostly for my own workflow. Everything is tested on live Binance data — no toy projects.</w:t>
      </w:r>
    </w:p>
    <w:p>
      <w:pPr>
        <w:spacing w:after="40"/>
      </w:pPr>
      <w:r>
        <w:t xml:space="preserve">1. Freelance Developer — Trading &amp; Automation Tools — Remote · 2023 – Present</w:t>
      </w:r>
    </w:p>
    <w:p>
      <w:r>
        <w:t xml:space="preserve">I write small, focused tools for traders and developers: signal scanners, backtest helpers, data export scripts and automation utilities. I care more about "it runs without breaking" than fancy architecture. Work includes REST APIs with FastAPI, SQLite data layers, and reporting/export modules. I document what each tool actually does, including its limits.</w:t>
      </w:r>
    </w:p>
    <w:p>
      <w:pPr>
        <w:pStyle w:val="Heading1"/>
      </w:pPr>
      <w:r>
        <w:t xml:space="preserve">Tags</w:t>
      </w:r>
    </w:p>
    <w:p>
      <w:r>
        <w:t xml:space="preserve">algorithmic trading bots | code generation | Crypto trading systems | fintech infrastructure | multi-timeframe analysis | Python development | risk management | signal engines | Smart Money Concepts (SMC) | system architecture</w:t>
      </w:r>
    </w:p>
    <w:p>
      <w:pPr>
        <w:pStyle w:val="Heading1"/>
      </w:pPr>
      <w:r>
        <w:t xml:space="preserve">Languages</w:t>
      </w:r>
    </w:p>
    <w:p>
      <w:r>
        <w:t xml:space="preserve">English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