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Cub</w:t>
      </w:r>
    </w:p>
    <w:p>
      <w:r>
        <w:rPr>
          <w:color w:val="64748B"/>
          <w:sz w:val="20"/>
        </w:rPr>
        <w:t xml:space="preserve">+49 2102 944553 | https://vutuv.de/christian_cub</w:t>
      </w:r>
    </w:p>
    <w:p>
      <w:r>
        <w:rPr>
          <w:color w:val="64748B"/>
          <w:sz w:val="20"/>
        </w:rPr>
        <w:t xml:space="preserve">Christinenstr. 1, 40880 Ratingen, Germany</w:t>
      </w:r>
    </w:p>
    <w:p>
      <w:r>
        <w:rPr>
          <w:color w:val="64748B"/>
          <w:sz w:val="20"/>
        </w:rPr>
        <w:t xml:space="preserve">Date of birth: 24.03.1974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Projektleiter Workflowmanagement, Vignold Group GmbH</w:t>
      </w:r>
    </w:p>
    <w:p>
      <w:r>
        <w:rPr>
          <w:color w:val="64748B"/>
          <w:sz w:val="20"/>
        </w:rPr>
        <w:t xml:space="preserve">12/2015 - Present</w:t>
      </w:r>
    </w:p>
    <w:p>
      <w:pPr>
        <w:spacing w:after="20"/>
      </w:pPr>
      <w:r>
        <w:rPr>
          <w:b/>
        </w:rPr>
        <w:t xml:space="preserve">Business Development Manager Digital Media, Druckstudio Gruppe Düsseldorf</w:t>
      </w:r>
    </w:p>
    <w:p>
      <w:r>
        <w:rPr>
          <w:color w:val="64748B"/>
          <w:sz w:val="20"/>
        </w:rPr>
        <w:t xml:space="preserve">1/2014 - 11/2015</w:t>
      </w:r>
    </w:p>
    <w:p>
      <w:pPr>
        <w:spacing w:after="20"/>
      </w:pPr>
      <w:r>
        <w:rPr>
          <w:b/>
        </w:rPr>
        <w:t xml:space="preserve">geschäftsführender Gesellschafter, beyond print media GmbH</w:t>
      </w:r>
    </w:p>
    <w:p>
      <w:r>
        <w:rPr>
          <w:color w:val="64748B"/>
          <w:sz w:val="20"/>
        </w:rPr>
        <w:t xml:space="preserve">10/2011 - 12/2013</w:t>
      </w:r>
    </w:p>
    <w:p>
      <w:pPr>
        <w:spacing w:after="20"/>
      </w:pPr>
      <w:r>
        <w:rPr>
          <w:b/>
        </w:rPr>
        <w:t xml:space="preserve">Verlagsleiter, Technischer Leiter, Mediengruppe Stegenwaller</w:t>
      </w:r>
    </w:p>
    <w:p>
      <w:r>
        <w:rPr>
          <w:color w:val="64748B"/>
          <w:sz w:val="20"/>
        </w:rPr>
        <w:t xml:space="preserve">2/2000 - 10/2011</w:t>
      </w:r>
    </w:p>
    <w:p>
      <w:r>
        <w:t xml:space="preserve">Verlagsgruppe Stegenwaller / Stegenwaller Entertainment Group – Hubert Burde Media Joint Venture</w:t>
      </w:r>
    </w:p>
    <w:p>
      <w:pPr>
        <w:pStyle w:val="Heading1"/>
      </w:pPr>
      <w:r>
        <w:t xml:space="preserve">Tags</w:t>
      </w:r>
    </w:p>
    <w:p>
      <w:r>
        <w:t xml:space="preserve">adobe | apple | dtp | dam | database publishing | indesign | medienproduktion | pim | postproduktion | prozesse | prozessoptimierung | publishing | workflow</w:t>
      </w:r>
    </w:p>
    <w:p>
      <w:pPr>
        <w:pStyle w:val="Heading1"/>
      </w:pPr>
      <w:r>
        <w:t xml:space="preserve">Links</w:t>
      </w:r>
    </w:p>
    <w:p>
      <w:r>
        <w:t xml:space="preserve">Vignold Group GmbH: http://www.vignold.de</w:t>
      </w:r>
    </w:p>
    <w:p>
      <w:pPr>
        <w:pStyle w:val="Heading1"/>
      </w:pPr>
      <w:r>
        <w:t xml:space="preserve">Profiles</w:t>
      </w:r>
    </w:p>
    <w:p>
      <w:r>
        <w:t xml:space="preserve">Twitter: http://twitter.com/cubnet</w:t>
      </w:r>
    </w:p>
    <w:p>
      <w:r>
        <w:t xml:space="preserve">Twitter: http://twitter.com/IDUG_RR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