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Faust</w:t>
      </w:r>
    </w:p>
    <w:p>
      <w:r>
        <w:rPr>
          <w:color w:val="64748B"/>
          <w:sz w:val="20"/>
        </w:rPr>
        <w:t xml:space="preserve">christian.faust@fausttranslations.com | https://vutuv.de/christian_faust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 , FaustTranslations.com Sarl</w:t>
      </w:r>
    </w:p>
    <w:p>
      <w:r>
        <w:rPr>
          <w:color w:val="64748B"/>
          <w:sz w:val="20"/>
        </w:rPr>
        <w:t xml:space="preserve">1/1986 - Present</w:t>
      </w:r>
    </w:p>
    <w:p>
      <w:r>
        <w:t xml:space="preserve">Fachübersetzungen für die Industrie </w:t>
      </w:r>
    </w:p>
    <w:p>
      <w:pPr>
        <w:pStyle w:val="Heading1"/>
      </w:pPr>
      <w:r>
        <w:t xml:space="preserve">Tags</w:t>
      </w:r>
    </w:p>
    <w:p>
      <w:r>
        <w:t xml:space="preserve">übersetzungen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