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Heindel</w:t>
      </w:r>
    </w:p>
    <w:p>
      <w:r>
        <w:rPr>
          <w:color w:val="64748B"/>
          <w:sz w:val="20"/>
        </w:rPr>
        <w:t xml:space="preserve">info@christian-heindel.de | https://vutuv.de/christian_heind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javascript | nintex | sharepoint</w:t>
      </w:r>
    </w:p>
    <w:p>
      <w:pPr>
        <w:pStyle w:val="Heading1"/>
      </w:pPr>
      <w:r>
        <w:t xml:space="preserve">Links</w:t>
      </w:r>
    </w:p>
    <w:p>
      <w:r>
        <w:t xml:space="preserve">http://www.christian-heindel.de</w:t>
      </w:r>
    </w:p>
    <w:p>
      <w:pPr>
        <w:pStyle w:val="Heading1"/>
      </w:pPr>
      <w:r>
        <w:t xml:space="preserve">Profiles</w:t>
      </w:r>
    </w:p>
    <w:p>
      <w:r>
        <w:t xml:space="preserve">Twitter: http://twitter.com/c_heindel</w:t>
      </w:r>
    </w:p>
    <w:p>
      <w:r>
        <w:t xml:space="preserve">Facebook: http://facebook.com/christian.heindel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