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Janßen</w:t>
      </w:r>
    </w:p>
    <w:p>
      <w:r>
        <w:rPr>
          <w:color w:val="64748B"/>
          <w:sz w:val="20"/>
        </w:rPr>
        <w:t xml:space="preserve">christian-janssen-hartkirchen@t-online.de | https://vutuv.de/christian_janssen</w:t>
      </w:r>
    </w:p>
    <w:p>
      <w:r>
        <w:rPr>
          <w:color w:val="64748B"/>
          <w:sz w:val="20"/>
        </w:rPr>
        <w:t xml:space="preserve">94428 Eichendorf, Germany</w:t>
      </w:r>
    </w:p>
    <w:p>
      <w:r>
        <w:rPr>
          <w:color w:val="64748B"/>
          <w:sz w:val="20"/>
        </w:rPr>
        <w:t xml:space="preserve">Date of birth: 05/05/1979</w:t>
      </w:r>
    </w:p>
    <w:p>
      <w:pPr>
        <w:pStyle w:val="Heading1"/>
      </w:pPr>
      <w:r>
        <w:t xml:space="preserve">Tags</w:t>
      </w:r>
    </w:p>
    <w:p>
      <w:r>
        <w:t xml:space="preserve">automotive | EHS | HSE | Team Leadership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