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Rasch</w:t>
      </w:r>
    </w:p>
    <w:p>
      <w:r>
        <w:rPr>
          <w:color w:val="64748B"/>
          <w:sz w:val="20"/>
        </w:rPr>
        <w:t xml:space="preserve">info@christianrasch.de | +49 172 7534383 | https://vutuv.de/christian_rasch</w:t>
      </w:r>
    </w:p>
    <w:p>
      <w:pPr>
        <w:pStyle w:val="Heading1"/>
      </w:pPr>
      <w:r>
        <w:t xml:space="preserve">Tags</w:t>
      </w:r>
    </w:p>
    <w:p>
      <w:r>
        <w:t xml:space="preserve">tag-7244 | 360 Grad Fotos | NGO | NPO | sea | seo | Stiftungen | Vereine</w:t>
      </w:r>
    </w:p>
    <w:p>
      <w:pPr>
        <w:pStyle w:val="Heading1"/>
      </w:pPr>
      <w:r>
        <w:t xml:space="preserve">Profiles</w:t>
      </w:r>
    </w:p>
    <w:p>
      <w:r>
        <w:t xml:space="preserve">Twitter: http://twitter.com/crasch</w:t>
      </w:r>
    </w:p>
    <w:p>
      <w:r>
        <w:t xml:space="preserve">Instagram: http://instagram.com/hcrasch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