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Rasch</w:t>
      </w:r>
    </w:p>
    <w:p>
      <w:r>
        <w:rPr>
          <w:color w:val="64748B"/>
          <w:sz w:val="20"/>
        </w:rPr>
        <w:t xml:space="preserve">info@christianrasch.de | +49 172 7534383 | https://vutuv.de/christian_rasch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 | 360 Grad Fotos | Adwords für gemeinnützige Organisationen | NGO | NPO | sea | seo | Stiftungen | Vereine</w:t>
      </w:r>
    </w:p>
    <w:p>
      <w:pPr>
        <w:pStyle w:val="Heading1"/>
      </w:pPr>
      <w:r>
        <w:t xml:space="preserve">Profiles</w:t>
      </w:r>
    </w:p>
    <w:p>
      <w:r>
        <w:t xml:space="preserve">Twitter: http://twitter.com/crasch</w:t>
      </w:r>
    </w:p>
    <w:p>
      <w:r>
        <w:t xml:space="preserve">Instagram: http://instagram.com/hcrasch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