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Sommerfeld</w:t>
      </w:r>
    </w:p>
    <w:p>
      <w:r>
        <w:rPr>
          <w:color w:val="64748B"/>
          <w:sz w:val="20"/>
        </w:rPr>
        <w:t xml:space="preserve">https://vutuv.de/christian_somme</w:t>
      </w:r>
    </w:p>
    <w:p>
      <w:r>
        <w:rPr>
          <w:color w:val="64748B"/>
          <w:sz w:val="20"/>
        </w:rPr>
        <w:t xml:space="preserve">Date of birth: 28.03.1968 | Gender: Male</w:t>
      </w:r>
    </w:p>
    <w:p>
      <w:pPr>
        <w:pStyle w:val="Heading1"/>
      </w:pPr>
      <w:r>
        <w:t xml:space="preserve">Tags</w:t>
      </w:r>
    </w:p>
    <w:p>
      <w:r>
        <w:t xml:space="preserve">Beteiligungen | Firmengründungen | immobilien | itil | it-projekte | prince2</w:t>
      </w:r>
    </w:p>
    <w:p>
      <w:pPr>
        <w:pStyle w:val="Heading1"/>
      </w:pPr>
      <w:r>
        <w:t xml:space="preserve">Links</w:t>
      </w:r>
    </w:p>
    <w:p>
      <w:r>
        <w:t xml:space="preserve">XNEXX realisiert Ideen. : https://www.ixnexx.com/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