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Fischer</w:t>
      </w:r>
    </w:p>
    <w:p>
      <w:r>
        <w:rPr>
          <w:color w:val="64748B"/>
          <w:sz w:val="20"/>
        </w:rPr>
        <w:t xml:space="preserve">https://vutuv.de/christoph_fisch</w:t>
      </w:r>
    </w:p>
    <w:p>
      <w:r>
        <w:rPr>
          <w:color w:val="64748B"/>
          <w:sz w:val="20"/>
        </w:rPr>
        <w:t xml:space="preserve">Römerstraße 66, 59075 Hamm,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Referent Gesundheitsmanagement, Hella KGaA Hueck &amp; Co. Werk 4, Hamm</w:t>
      </w:r>
    </w:p>
    <w:p>
      <w:r>
        <w:rPr>
          <w:color w:val="64748B"/>
          <w:sz w:val="20"/>
        </w:rPr>
        <w:t xml:space="preserve">4/2016 - Present</w:t>
      </w:r>
    </w:p>
    <w:p>
      <w:pPr>
        <w:spacing w:after="20"/>
      </w:pPr>
      <w:r>
        <w:rPr>
          <w:b/>
        </w:rPr>
        <w:t xml:space="preserve">Referent Personalmarketing, avitea GmbH</w:t>
      </w:r>
    </w:p>
    <w:p>
      <w:r>
        <w:rPr>
          <w:color w:val="64748B"/>
          <w:sz w:val="20"/>
        </w:rPr>
        <w:t xml:space="preserve">11/2009 - 3/2016</w:t>
      </w:r>
    </w:p>
    <w:p>
      <w:pPr>
        <w:pStyle w:val="Heading1"/>
      </w:pPr>
      <w:r>
        <w:t xml:space="preserve">Tags</w:t>
      </w:r>
    </w:p>
    <w:p>
      <w:r>
        <w:t xml:space="preserve">erwachsenenbildung | marketing | online-marketing | personal | personalmarketing | psychologie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