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Osebold</w:t>
      </w:r>
    </w:p>
    <w:p>
      <w:r>
        <w:rPr>
          <w:color w:val="64748B"/>
          <w:sz w:val="20"/>
        </w:rPr>
        <w:t xml:space="preserve">https://vutuv.de/christoph_osebo</w:t>
      </w:r>
    </w:p>
    <w:p>
      <w:pPr>
        <w:pStyle w:val="Heading1"/>
      </w:pPr>
      <w:r>
        <w:t xml:space="preserve">Tags</w:t>
      </w:r>
    </w:p>
    <w:p>
      <w:r>
        <w:t xml:space="preserve">2nd level support x86 | dell | fujitsu | hp | microsoft mcsa server 2012 | senior it support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