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Christopher Leipold</w:t>
      </w:r>
    </w:p>
    <w:p>
      <w:r>
        <w:rPr>
          <w:color w:val="64748B"/>
          <w:sz w:val="20"/>
        </w:rPr>
        <w:t xml:space="preserve">https://vutuv.de/christopher_lei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Technical Director, dietz GmbH &amp; Co. KG</w:t>
      </w:r>
    </w:p>
    <w:p>
      <w:r>
        <w:rPr>
          <w:color w:val="64748B"/>
          <w:sz w:val="20"/>
        </w:rPr>
        <w:t xml:space="preserve">4/2015 -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