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Cindy Goetze</w:t>
      </w:r>
    </w:p>
    <w:p>
      <w:r>
        <w:rPr>
          <w:color w:val="64748B"/>
          <w:sz w:val="20"/>
        </w:rPr>
        <w:t xml:space="preserve">cindy.goetze@outlook.com | https://vutuv.de/cindy_goetze</w:t>
      </w:r>
    </w:p>
    <w:p>
      <w:r>
        <w:rPr>
          <w:color w:val="64748B"/>
          <w:sz w:val="20"/>
        </w:rPr>
        <w:t xml:space="preserve">privat, 48382 Commerce Township, Michigan, United States</w:t>
      </w:r>
    </w:p>
    <w:p>
      <w:pPr>
        <w:pStyle w:val="Heading1"/>
      </w:pPr>
      <w:r>
        <w:t xml:space="preserve">Tags</w:t>
      </w:r>
    </w:p>
    <w:p>
      <w:r>
        <w:t xml:space="preserve">organisation | übersetzungen | relocation | vertrieb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