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Commercial Insurance  in Texas</w:t>
      </w:r>
    </w:p>
    <w:p>
      <w:r>
        <w:t xml:space="preserve">Resources on TexasInsurance.org/commercial describe surplus lines insurance and provide information on how surplus insurers are regulated in Texas.</w:t>
      </w:r>
    </w:p>
    <w:p>
      <w:r>
        <w:rPr>
          <w:color w:val="64748B"/>
          <w:sz w:val="20"/>
        </w:rPr>
        <w:t xml:space="preserve">keevinwwilson@outlook.com | (512) 746-7911 | https://vutuv.de/commer_86031810</w:t>
      </w:r>
    </w:p>
    <w:p>
      <w:r>
        <w:rPr>
          <w:color w:val="64748B"/>
          <w:sz w:val="20"/>
        </w:rPr>
        <w:t xml:space="preserve">3101 Govalle Ave, 78702 Austin, Texas, United States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insurance | legal services | texas insurance</w:t>
      </w:r>
    </w:p>
    <w:p>
      <w:pPr>
        <w:pStyle w:val="Heading1"/>
      </w:pPr>
      <w:r>
        <w:t xml:space="preserve">Links</w:t>
      </w:r>
    </w:p>
    <w:p>
      <w:r>
        <w:t xml:space="preserve">https://texasinsurance.org/commercial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