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Conrad Hellmann</w:t>
      </w:r>
    </w:p>
    <w:p>
      <w:r>
        <w:rPr>
          <w:color w:val="64748B"/>
          <w:sz w:val="20"/>
        </w:rPr>
        <w:t xml:space="preserve">https://vutuv.de/conrad_hellmann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Wachwerk GmbH</w:t>
      </w:r>
    </w:p>
    <w:p>
      <w:r>
        <w:rPr>
          <w:color w:val="64748B"/>
          <w:sz w:val="20"/>
        </w:rPr>
        <w:t xml:space="preserve">10/2012 - Present</w:t>
      </w:r>
    </w:p>
    <w:p>
      <w:pPr>
        <w:pStyle w:val="Heading1"/>
      </w:pPr>
      <w:r>
        <w:t xml:space="preserve">Tags</w:t>
      </w:r>
    </w:p>
    <w:p>
      <w:r>
        <w:t xml:space="preserve">digitaldruck | werbetechnik</w:t>
      </w:r>
    </w:p>
    <w:p>
      <w:pPr>
        <w:pStyle w:val="Heading1"/>
      </w:pPr>
      <w:r>
        <w:t xml:space="preserve">Links</w:t>
      </w:r>
    </w:p>
    <w:p>
      <w:r>
        <w:t xml:space="preserve">Wachwerk Internetseite: http://wachwerk.de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