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Cornel Müller</w:t>
      </w:r>
    </w:p>
    <w:p>
      <w:r>
        <w:rPr>
          <w:color w:val="64748B"/>
          <w:sz w:val="20"/>
        </w:rPr>
        <w:t xml:space="preserve">cornel.mueller@x28.ch | https://vutuv.de/cornel_mueller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arbeitsmarkt | e-recruiting | geschäftsmodelle | online marketing | personalmarketing | unternehmertum</w:t>
      </w:r>
    </w:p>
    <w:p>
      <w:pPr>
        <w:pStyle w:val="Heading1"/>
      </w:pPr>
      <w:r>
        <w:t xml:space="preserve">Links</w:t>
      </w:r>
    </w:p>
    <w:p>
      <w:r>
        <w:t xml:space="preserve">Beste Job-Suchmaschine der Schweiz: http://www.jobagent.ch</w:t>
      </w:r>
    </w:p>
    <w:p>
      <w:pPr>
        <w:pStyle w:val="Heading1"/>
      </w:pPr>
      <w:r>
        <w:t xml:space="preserve">Profiles</w:t>
      </w:r>
    </w:p>
    <w:p>
      <w:r>
        <w:t xml:space="preserve">Twitter: http://twitter.com/jobagent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