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Fürholzer</w:t>
      </w:r>
    </w:p>
    <w:p>
      <w:r>
        <w:rPr>
          <w:color w:val="64748B"/>
          <w:sz w:val="20"/>
        </w:rPr>
        <w:t xml:space="preserve">https://vutuv.de/daniel_fuerholz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Payment &amp; Accounting, Omniga GmbH &amp; Co. KG</w:t>
      </w:r>
    </w:p>
    <w:p>
      <w:r>
        <w:rPr>
          <w:color w:val="64748B"/>
          <w:sz w:val="20"/>
        </w:rPr>
        <w:t xml:space="preserve">4/2016 - Present</w:t>
      </w:r>
    </w:p>
    <w:p>
      <w:pPr>
        <w:pStyle w:val="Heading1"/>
      </w:pPr>
      <w:r>
        <w:t xml:space="preserve">Tags</w:t>
      </w:r>
    </w:p>
    <w:p>
      <w:r>
        <w:t xml:space="preserve">accounting (hgb u. ifrs) | datev | fraud management | html | ms office expert | mysql | payment | sap r3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