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Monazahian</w:t>
      </w:r>
    </w:p>
    <w:p>
      <w:r>
        <w:rPr>
          <w:color w:val="64748B"/>
          <w:sz w:val="20"/>
        </w:rPr>
        <w:t xml:space="preserve">d.monazahian@gmx.de | https://vutuv.de/daniel_monazahi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html | office | sap hcm | spss</w:t>
      </w:r>
    </w:p>
    <w:p>
      <w:pPr>
        <w:pStyle w:val="Heading1"/>
      </w:pPr>
      <w:r>
        <w:t xml:space="preserve">Links</w:t>
      </w:r>
    </w:p>
    <w:p>
      <w:r>
        <w:t xml:space="preserve">XING-Profil: https://www.xing.com/profile/Daniel_Monazahian2?sc_o=mxb_p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