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Ruppert</w:t>
      </w:r>
    </w:p>
    <w:p>
      <w:r>
        <w:rPr>
          <w:color w:val="64748B"/>
          <w:sz w:val="20"/>
        </w:rPr>
        <w:t xml:space="preserve">https://vutuv.de/daniel_ruppert</w:t>
      </w:r>
    </w:p>
    <w:p>
      <w:r>
        <w:rPr>
          <w:color w:val="64748B"/>
          <w:sz w:val="20"/>
        </w:rPr>
        <w:t xml:space="preserve">Date of birth: 30.04.1980 | Gender: Male</w:t>
      </w:r>
    </w:p>
    <w:p>
      <w:pPr>
        <w:pStyle w:val="Heading1"/>
      </w:pPr>
      <w:r>
        <w:t xml:space="preserve">Tags</w:t>
      </w:r>
    </w:p>
    <w:p>
      <w:r>
        <w:t xml:space="preserve">active directory | citrix xenserver | citrix netscaler | citrix storefront | citrix viab | citrix xenapp | citrix xendesktop | datacenter management | desktop and application virtualization | hpdm | hp storage systems | itsm | microsoft exchange | microsoft hyperv | ms office administration and configur... | projektmanagement | smart zero core | thinclient management | thinpro | vmware esx | vmware horizon | vmware view | vmware vsphere | windows and linux administration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