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Wedewardt</w:t>
      </w:r>
    </w:p>
    <w:p>
      <w:r>
        <w:rPr>
          <w:color w:val="64748B"/>
          <w:sz w:val="20"/>
        </w:rPr>
        <w:t xml:space="preserve">https://vutuv.de/daniel_wedeward</w:t>
      </w:r>
    </w:p>
    <w:p>
      <w:r>
        <w:rPr>
          <w:color w:val="64748B"/>
          <w:sz w:val="20"/>
        </w:rPr>
        <w:t xml:space="preserve">Date of birth: 08.07.1977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Director, Native Instruments GmbH</w:t>
      </w:r>
    </w:p>
    <w:p>
      <w:r>
        <w:rPr>
          <w:color w:val="64748B"/>
          <w:sz w:val="20"/>
        </w:rPr>
        <w:t xml:space="preserve">2/2007 - Present</w:t>
      </w:r>
    </w:p>
    <w:p>
      <w:pPr>
        <w:pStyle w:val="Heading1"/>
      </w:pPr>
      <w:r>
        <w:t xml:space="preserve">Tags</w:t>
      </w:r>
    </w:p>
    <w:p>
      <w:r>
        <w:t xml:space="preserve">debian | high availability | agile working | apache/nginx/ha-proxy | atlassian tool chain | budget responsibility | decision making | drbd | icinga | ldap | linux | management | mysql | oracle | oracle e-business suite | pacemaker/corosync | postgresql | recruiting | team leading</w:t>
      </w:r>
    </w:p>
    <w:p>
      <w:pPr>
        <w:pStyle w:val="Heading1"/>
      </w:pPr>
      <w:r>
        <w:t xml:space="preserve">Profiles</w:t>
      </w:r>
    </w:p>
    <w:p>
      <w:r>
        <w:t xml:space="preserve">Twitter: http://twitter.com/bigtrodat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