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Bernstein</w:t>
      </w:r>
    </w:p>
    <w:p>
      <w:r>
        <w:rPr>
          <w:color w:val="64748B"/>
          <w:sz w:val="20"/>
        </w:rPr>
        <w:t xml:space="preserve">davidsethbernstein@yahoo.com | https://vutuv.de/david_bernstein</w:t>
      </w:r>
    </w:p>
    <w:p>
      <w:pPr>
        <w:pStyle w:val="Heading1"/>
      </w:pPr>
      <w:r>
        <w:t xml:space="preserve">Tags</w:t>
      </w:r>
    </w:p>
    <w:p>
      <w:r>
        <w:t xml:space="preserve">analytics | HCM | hr | hris | product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