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 Rychlý </w:t>
      </w:r>
    </w:p>
    <w:p>
      <w:r>
        <w:rPr>
          <w:color w:val="64748B"/>
          <w:sz w:val="20"/>
        </w:rPr>
        <w:t xml:space="preserve">dadarychly@gmail.com | https://vutuv.de/david_rychly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Bid Manager, Swisscom AG</w:t>
      </w:r>
    </w:p>
    <w:p>
      <w:r>
        <w:rPr>
          <w:color w:val="64748B"/>
          <w:sz w:val="20"/>
        </w:rPr>
        <w:t xml:space="preserve">2006 - Present</w:t>
      </w:r>
    </w:p>
    <w:p>
      <w:pPr>
        <w:pStyle w:val="Heading1"/>
      </w:pPr>
      <w:r>
        <w:t xml:space="preserve">Tags</w:t>
      </w:r>
    </w:p>
    <w:p>
      <w:r>
        <w:t xml:space="preserve">bid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