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deme enz</w:t>
      </w:r>
    </w:p>
    <w:p>
      <w:r>
        <w:rPr>
          <w:color w:val="64748B"/>
          <w:sz w:val="20"/>
        </w:rPr>
        <w:t xml:space="preserve">https://vutuv.de/deme_enz</w:t>
      </w:r>
    </w:p>
    <w:p>
      <w:r>
        <w:rPr>
          <w:color w:val="64748B"/>
          <w:sz w:val="20"/>
        </w:rPr>
        <w:t xml:space="preserve">99084 Erfurt, Germany</w:t>
      </w:r>
    </w:p>
    <w:p>
      <w:pPr>
        <w:pStyle w:val="Heading1"/>
      </w:pPr>
      <w:r>
        <w:t xml:space="preserve">Tags</w:t>
      </w:r>
    </w:p>
    <w:p>
      <w:r>
        <w:t xml:space="preserve">c++ | pflege | pflegepolitik | verwaltungsrecht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