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Denny Kondic</w:t>
      </w:r>
    </w:p>
    <w:p>
      <w:r>
        <w:t xml:space="preserve">Künstler</w:t>
      </w:r>
    </w:p>
    <w:p>
      <w:r>
        <w:rPr>
          <w:color w:val="64748B"/>
          <w:sz w:val="20"/>
        </w:rPr>
        <w:t xml:space="preserve">denny.kondic@gmx.de | https://vutuv.de/denny_kondic</w:t>
      </w:r>
    </w:p>
    <w:p>
      <w:pPr>
        <w:pStyle w:val="Heading1"/>
      </w:pPr>
      <w:r>
        <w:t xml:space="preserve">Tags</w:t>
      </w:r>
    </w:p>
    <w:p>
      <w:r>
        <w:t xml:space="preserve">crowdsourcing | ideenmanagement | kvp | lean management | social media</w:t>
      </w:r>
    </w:p>
    <w:p>
      <w:pPr>
        <w:pStyle w:val="Heading1"/>
      </w:pPr>
      <w:r>
        <w:t xml:space="preserve">Links</w:t>
      </w:r>
    </w:p>
    <w:p>
      <w:r>
        <w:t xml:space="preserve">https://denny-kondic.com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