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Borchers</w:t>
      </w:r>
    </w:p>
    <w:p>
      <w:r>
        <w:rPr>
          <w:color w:val="64748B"/>
          <w:sz w:val="20"/>
        </w:rPr>
        <w:t xml:space="preserve">detlef@topspin.de | https://vutuv.de/detlef_borchers</w:t>
      </w:r>
    </w:p>
    <w:p>
      <w:r>
        <w:rPr>
          <w:color w:val="64748B"/>
          <w:sz w:val="20"/>
        </w:rPr>
        <w:t xml:space="preserve">Karlsbader Str. 12B, 14193 Berlin, Germany</w:t>
      </w:r>
    </w:p>
    <w:p>
      <w:r>
        <w:rPr>
          <w:color w:val="64748B"/>
          <w:sz w:val="20"/>
        </w:rPr>
        <w:t xml:space="preserve">Date of birth: 22.10.1955 | Gender: Male</w:t>
      </w:r>
    </w:p>
    <w:p>
      <w:pPr>
        <w:pStyle w:val="Heading1"/>
      </w:pPr>
      <w:r>
        <w:t xml:space="preserve">Tags</w:t>
      </w:r>
    </w:p>
    <w:p>
      <w:r>
        <w:t xml:space="preserve">arbeitet für heise online | journalist und kolumnist</w:t>
      </w:r>
    </w:p>
    <w:p>
      <w:pPr>
        <w:pStyle w:val="Heading1"/>
      </w:pPr>
      <w:r>
        <w:t xml:space="preserve">Links</w:t>
      </w:r>
    </w:p>
    <w:p>
      <w:r>
        <w:t xml:space="preserve">Wer etwas lesen will: http://www.heise.de/suche/?q=Detlef+Borchers&amp;search_submit.x=0&amp;search_submit.y=0&amp;rm=search</w:t>
      </w:r>
    </w:p>
    <w:p>
      <w:pPr>
        <w:pStyle w:val="Heading1"/>
      </w:pPr>
      <w:r>
        <w:t xml:space="preserve">Profiles</w:t>
      </w:r>
    </w:p>
    <w:p>
      <w:r>
        <w:t xml:space="preserve">Twitter: http://twitter.com/dborch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