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Dietmar Steinpichler</w:t>
      </w:r>
    </w:p>
    <w:p>
      <w:r>
        <w:rPr>
          <w:color w:val="64748B"/>
          <w:sz w:val="20"/>
        </w:rPr>
        <w:t xml:space="preserve">https://vutuv.de/dietmar_steinpi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 &amp; Trainer, SparxSystems Europe</w:t>
      </w:r>
    </w:p>
    <w:p>
      <w:r>
        <w:rPr>
          <w:color w:val="64748B"/>
          <w:sz w:val="20"/>
        </w:rPr>
        <w:t xml:space="preserve">3/2007 - Present</w:t>
      </w:r>
    </w:p>
    <w:p>
      <w:pPr>
        <w:pStyle w:val="Heading1"/>
      </w:pPr>
      <w:r>
        <w:t xml:space="preserve">Tags</w:t>
      </w:r>
    </w:p>
    <w:p>
      <w:r>
        <w:t xml:space="preserve">bpmn | eloquence | modellierung | sysml | uml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