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Kirchner</w:t>
      </w:r>
    </w:p>
    <w:p>
      <w:r>
        <w:rPr>
          <w:color w:val="64748B"/>
          <w:sz w:val="20"/>
        </w:rPr>
        <w:t xml:space="preserve">dkirchner@sophistics.de | https://vutuv.de/dominik_kirchne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freelancer | Festangestellte | IT Fachkräfte | Tech Recruting</w:t>
      </w:r>
    </w:p>
    <w:p>
      <w:pPr>
        <w:pStyle w:val="Heading1"/>
      </w:pPr>
      <w:r>
        <w:t xml:space="preserve">Links</w:t>
      </w:r>
    </w:p>
    <w:p>
      <w:r>
        <w:t xml:space="preserve">Homepage: https://sophistics.de/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https://www.xing.com/profile/home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