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Kirchner</w:t>
      </w:r>
    </w:p>
    <w:p>
      <w:r>
        <w:rPr>
          <w:color w:val="64748B"/>
          <w:sz w:val="20"/>
        </w:rPr>
        <w:t xml:space="preserve">dkirchner@sophistics.de | https://vutuv.de/dominik_kirchne</w:t>
      </w:r>
    </w:p>
    <w:p>
      <w:pPr>
        <w:pStyle w:val="Heading1"/>
      </w:pPr>
      <w:r>
        <w:t xml:space="preserve">Tags</w:t>
      </w:r>
    </w:p>
    <w:p>
      <w:r>
        <w:t xml:space="preserve">freelancer | Festangestellte | IT Fachkräfte | Tech Recruting</w:t>
      </w:r>
    </w:p>
    <w:p>
      <w:pPr>
        <w:pStyle w:val="Heading1"/>
      </w:pPr>
      <w:r>
        <w:t xml:space="preserve">Links</w:t>
      </w:r>
    </w:p>
    <w:p>
      <w:r>
        <w:t xml:space="preserve">Homepage: https://sophistics.de/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