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 Linke</w:t>
      </w:r>
    </w:p>
    <w:p>
      <w:r>
        <w:rPr>
          <w:color w:val="64748B"/>
          <w:sz w:val="20"/>
        </w:rPr>
        <w:t xml:space="preserve">https://vutuv.de/dominik_linke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Online Marketing Manager, Vodafone GmbH</w:t>
      </w:r>
    </w:p>
    <w:p>
      <w:r>
        <w:t xml:space="preserve">Social Media &amp; Online Content für Vodafone Business</w:t>
      </w:r>
    </w:p>
    <w:p>
      <w:pPr>
        <w:pStyle w:val="Heading1"/>
      </w:pPr>
      <w:r>
        <w:t xml:space="preserve">Tags</w:t>
      </w:r>
    </w:p>
    <w:p>
      <w:r>
        <w:t xml:space="preserve">content marketing | marketing | pr | social media</w:t>
      </w:r>
    </w:p>
    <w:p>
      <w:pPr>
        <w:pStyle w:val="Heading1"/>
      </w:pPr>
      <w:r>
        <w:t xml:space="preserve">Profiles</w:t>
      </w:r>
    </w:p>
    <w:p>
      <w:r>
        <w:t xml:space="preserve">Twitter: http://twitter.com/DomiLinke</w:t>
      </w:r>
    </w:p>
    <w:p>
      <w:r>
        <w:t xml:space="preserve">LinkedIn: https://www.linkedin.com/in/dominiklinke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